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8B" w:rsidRDefault="005D46ED">
      <w:pPr>
        <w:pStyle w:val="normal0"/>
        <w:jc w:val="center"/>
      </w:pPr>
      <w:r>
        <w:rPr>
          <w:b/>
          <w:i/>
          <w:sz w:val="28"/>
        </w:rPr>
        <w:t>RESPOND</w:t>
      </w:r>
      <w:r>
        <w:rPr>
          <w:b/>
          <w:sz w:val="28"/>
        </w:rPr>
        <w:t xml:space="preserve"> to Quote </w:t>
      </w:r>
      <w:r w:rsidR="001077C8">
        <w:rPr>
          <w:b/>
          <w:sz w:val="28"/>
        </w:rPr>
        <w:t>Write-up</w:t>
      </w:r>
    </w:p>
    <w:p w:rsidR="00BD438B" w:rsidRDefault="005D46ED">
      <w:pPr>
        <w:pStyle w:val="normal0"/>
        <w:jc w:val="center"/>
      </w:pPr>
      <w:r>
        <w:rPr>
          <w:sz w:val="18"/>
        </w:rPr>
        <w:t>Directions: Select a famous quote, and then fill in the boxes by answering the questions or completing the prompts.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BD438B" w:rsidTr="001077C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Date:</w:t>
            </w:r>
          </w:p>
        </w:tc>
      </w:tr>
    </w:tbl>
    <w:p w:rsidR="00BD438B" w:rsidRDefault="00BD438B">
      <w:pPr>
        <w:pStyle w:val="normal0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BD438B" w:rsidTr="001077C8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  <w:jc w:val="center"/>
            </w:pPr>
            <w:r>
              <w:t>Quote:</w:t>
            </w:r>
          </w:p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</w:tbl>
    <w:p w:rsidR="00BD438B" w:rsidRDefault="00BD438B">
      <w:pPr>
        <w:pStyle w:val="normal0"/>
      </w:pPr>
    </w:p>
    <w:tbl>
      <w:tblPr>
        <w:tblStyle w:val="a1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75"/>
      </w:tblGrid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</w:rPr>
              <w:t>R</w:t>
            </w:r>
            <w:r>
              <w:t>ephrase or restate the quotation in your own words. How is the meaning of the quotation changed by your choice of words?</w:t>
            </w: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</w:rPr>
              <w:t>E</w:t>
            </w:r>
            <w:r>
              <w:t>xplain the quotation. What do you think the author meant? What does the quotation say about the life and personality of the author?</w:t>
            </w:r>
            <w:r>
              <w:t xml:space="preserve"> What does the quotation mean in your life?</w:t>
            </w: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</w:rPr>
              <w:t>S</w:t>
            </w:r>
            <w:r>
              <w:t>ummarize the quotation. Choose one Big Idea word (a noun) that best summarizes the quote or gives it a theme.</w:t>
            </w: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</w:rPr>
              <w:t>P</w:t>
            </w:r>
            <w:r>
              <w:t>ose questions. What questions does the quotation spark? What questions would you ask the author? What questions about life does the quotation raise for you?</w:t>
            </w: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</w:rPr>
              <w:t>O</w:t>
            </w:r>
            <w:r>
              <w:t xml:space="preserve">ffer an alternative view. Whether you agree with the ideas in the quote or not, try to explain </w:t>
            </w:r>
            <w:r>
              <w:t>what the opposite of the quote would be. How might one disagree with the quote?</w:t>
            </w: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</w:rPr>
              <w:t>N</w:t>
            </w:r>
            <w:r>
              <w:t xml:space="preserve">ote your first thoughts when you read the quotation. What images, feelings, or memories does the language evoke? </w:t>
            </w: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5D46ED">
            <w:pPr>
              <w:pStyle w:val="normal0"/>
              <w:widowControl w:val="0"/>
              <w:spacing w:line="240" w:lineRule="auto"/>
            </w:pPr>
            <w:r>
              <w:rPr>
                <w:b/>
                <w:i/>
              </w:rPr>
              <w:t>D</w:t>
            </w:r>
            <w:r>
              <w:t>escribe a situation in which this quotation relates to</w:t>
            </w:r>
            <w:r>
              <w:t xml:space="preserve"> your life, or to someone you know.</w:t>
            </w:r>
          </w:p>
        </w:tc>
      </w:tr>
      <w:tr w:rsidR="00BD438B" w:rsidTr="001077C8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8B" w:rsidRDefault="00BD438B">
            <w:pPr>
              <w:pStyle w:val="normal0"/>
              <w:widowControl w:val="0"/>
              <w:spacing w:line="240" w:lineRule="auto"/>
            </w:pPr>
          </w:p>
        </w:tc>
      </w:tr>
    </w:tbl>
    <w:p w:rsidR="00BD438B" w:rsidRDefault="00BD438B">
      <w:pPr>
        <w:pStyle w:val="normal0"/>
      </w:pPr>
    </w:p>
    <w:p w:rsidR="00BD438B" w:rsidRDefault="00BD438B">
      <w:pPr>
        <w:pStyle w:val="normal0"/>
      </w:pPr>
    </w:p>
    <w:p w:rsidR="00BD438B" w:rsidRDefault="00BD438B">
      <w:pPr>
        <w:pStyle w:val="normal0"/>
      </w:pPr>
    </w:p>
    <w:p w:rsidR="00BD438B" w:rsidRDefault="00BD438B">
      <w:pPr>
        <w:pStyle w:val="normal0"/>
      </w:pPr>
    </w:p>
    <w:p w:rsidR="00BD438B" w:rsidRDefault="00BD438B">
      <w:pPr>
        <w:pStyle w:val="normal0"/>
      </w:pPr>
    </w:p>
    <w:sectPr w:rsidR="00BD438B" w:rsidSect="00BD438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ED" w:rsidRDefault="005D46ED" w:rsidP="00BD438B">
      <w:pPr>
        <w:spacing w:line="240" w:lineRule="auto"/>
      </w:pPr>
      <w:r>
        <w:separator/>
      </w:r>
    </w:p>
  </w:endnote>
  <w:endnote w:type="continuationSeparator" w:id="0">
    <w:p w:rsidR="005D46ED" w:rsidRDefault="005D46ED" w:rsidP="00BD4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ED" w:rsidRDefault="005D46ED" w:rsidP="00BD438B">
      <w:pPr>
        <w:spacing w:line="240" w:lineRule="auto"/>
      </w:pPr>
      <w:r>
        <w:separator/>
      </w:r>
    </w:p>
  </w:footnote>
  <w:footnote w:type="continuationSeparator" w:id="0">
    <w:p w:rsidR="005D46ED" w:rsidRDefault="005D46ED" w:rsidP="00BD43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8B" w:rsidRDefault="00BD438B">
    <w:pPr>
      <w:pStyle w:val="normal0"/>
    </w:pPr>
  </w:p>
  <w:p w:rsidR="00BD438B" w:rsidRDefault="00BD438B">
    <w:pPr>
      <w:pStyle w:val="normal0"/>
    </w:pPr>
  </w:p>
  <w:p w:rsidR="00BD438B" w:rsidRDefault="00BD438B">
    <w:pPr>
      <w:pStyle w:val="normal0"/>
    </w:pPr>
  </w:p>
  <w:p w:rsidR="00BD438B" w:rsidRDefault="00BD438B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8B"/>
    <w:rsid w:val="001077C8"/>
    <w:rsid w:val="005058D0"/>
    <w:rsid w:val="005D46ED"/>
    <w:rsid w:val="00B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438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D438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D438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D438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D438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D438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438B"/>
  </w:style>
  <w:style w:type="paragraph" w:styleId="Title">
    <w:name w:val="Title"/>
    <w:basedOn w:val="normal0"/>
    <w:next w:val="normal0"/>
    <w:rsid w:val="00BD438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D438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D43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D43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D43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 to Quote.docx</dc:title>
  <dc:creator>Sarah</dc:creator>
  <cp:lastModifiedBy>Sarah</cp:lastModifiedBy>
  <cp:revision>2</cp:revision>
  <dcterms:created xsi:type="dcterms:W3CDTF">2014-10-06T17:49:00Z</dcterms:created>
  <dcterms:modified xsi:type="dcterms:W3CDTF">2014-10-06T17:49:00Z</dcterms:modified>
</cp:coreProperties>
</file>